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FEB" w:rsidRDefault="00DD4E43">
      <w:pPr>
        <w:pStyle w:val="a3"/>
        <w:jc w:val="center"/>
      </w:pPr>
      <w:r>
        <w:t>Министерство науки и высшего образования Республики Казахстан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t xml:space="preserve">ВКТУ </w:t>
      </w:r>
      <w:proofErr w:type="spellStart"/>
      <w:r>
        <w:t>им.Д.Серикбаева</w:t>
      </w:r>
      <w:proofErr w:type="spellEnd"/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DD4E43">
      <w:pPr>
        <w:pStyle w:val="a3"/>
        <w:ind w:left="6100"/>
      </w:pPr>
      <w:r>
        <w:t>УТВЕРЖДАЮ:</w:t>
      </w:r>
    </w:p>
    <w:p w:rsidR="00CD5FEB" w:rsidRDefault="00DD4E43">
      <w:pPr>
        <w:pStyle w:val="a3"/>
        <w:ind w:left="6100"/>
      </w:pPr>
      <w:r>
        <w:t xml:space="preserve">Декан </w:t>
      </w:r>
      <w:proofErr w:type="spellStart"/>
      <w:r>
        <w:t>ШБиП</w:t>
      </w:r>
      <w:proofErr w:type="spellEnd"/>
      <w:r>
        <w:t>:</w:t>
      </w:r>
    </w:p>
    <w:p w:rsidR="00CD5FEB" w:rsidRDefault="00DD4E43">
      <w:pPr>
        <w:pStyle w:val="a3"/>
        <w:ind w:left="6100"/>
      </w:pPr>
      <w:proofErr w:type="spellStart"/>
      <w:r>
        <w:t>Закимова</w:t>
      </w:r>
      <w:proofErr w:type="spellEnd"/>
      <w:r>
        <w:t xml:space="preserve"> А.М.</w:t>
      </w:r>
    </w:p>
    <w:p w:rsidR="00CD5FEB" w:rsidRDefault="00DD4E43">
      <w:pPr>
        <w:pStyle w:val="a3"/>
        <w:ind w:left="6100"/>
      </w:pPr>
      <w:r>
        <w:t>_____________2023 г.</w:t>
      </w: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БУХГАЛТЕРСКИЙ УЧЕТ</w:t>
      </w:r>
    </w:p>
    <w:p w:rsidR="00CD5FEB" w:rsidRDefault="00DD4E43">
      <w:pPr>
        <w:pStyle w:val="a3"/>
        <w:jc w:val="center"/>
      </w:pPr>
      <w:r>
        <w:t>Рабочая учебная программа (</w:t>
      </w:r>
      <w:proofErr w:type="spellStart"/>
      <w:r>
        <w:t>силлабус</w:t>
      </w:r>
      <w:proofErr w:type="spellEnd"/>
      <w:r>
        <w:t>)</w:t>
      </w: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DD4E43">
      <w:pPr>
        <w:pStyle w:val="a3"/>
      </w:pPr>
      <w:r>
        <w:t>Образовательная программа: 6B04109 Государственный финансовый менеджмент, 6B04108 Экономика и менеджмент, 6B04106 Управление финансами наукоемких предприятий</w:t>
      </w:r>
    </w:p>
    <w:p w:rsidR="00CD5FEB" w:rsidRDefault="00DD4E43">
      <w:pPr>
        <w:pStyle w:val="a3"/>
      </w:pPr>
      <w:r>
        <w:t>Код дисциплины: BU2207 (6B04108), BU2216 (6B04106), BU2221 (6B04109)</w:t>
      </w:r>
    </w:p>
    <w:p w:rsidR="00CD5FEB" w:rsidRDefault="00DD4E43">
      <w:pPr>
        <w:pStyle w:val="a3"/>
      </w:pPr>
      <w:r>
        <w:t>Количество кредитов: 5</w:t>
      </w:r>
    </w:p>
    <w:p w:rsidR="00CD5FEB" w:rsidRDefault="00DD4E43">
      <w:pPr>
        <w:pStyle w:val="a3"/>
      </w:pPr>
      <w:r>
        <w:t>Цикл: БД</w:t>
      </w:r>
    </w:p>
    <w:p w:rsidR="00CD5FEB" w:rsidRDefault="00DD4E43">
      <w:pPr>
        <w:pStyle w:val="a3"/>
      </w:pPr>
      <w:r>
        <w:t>Компонент: ВК (6B04108), КВ (6B04106, 6B04109)</w:t>
      </w: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t>Усть-Каменогорск, 2023</w:t>
      </w:r>
      <w:r>
        <w:br w:type="page"/>
      </w:r>
    </w:p>
    <w:p w:rsidR="00CD5FEB" w:rsidRDefault="00DD4E43">
      <w:pPr>
        <w:pStyle w:val="a3"/>
        <w:ind w:firstLine="567"/>
      </w:pPr>
      <w:r>
        <w:lastRenderedPageBreak/>
        <w:t>Рабочая учебная программа (</w:t>
      </w:r>
      <w:proofErr w:type="spellStart"/>
      <w:r>
        <w:t>силлабус</w:t>
      </w:r>
      <w:proofErr w:type="spellEnd"/>
      <w:r>
        <w:t>) разработана на «</w:t>
      </w:r>
      <w:proofErr w:type="spellStart"/>
      <w:r>
        <w:t>ШБиП</w:t>
      </w:r>
      <w:proofErr w:type="spellEnd"/>
      <w:r>
        <w:t>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:rsidR="00CD5FEB" w:rsidRDefault="00CD5FEB">
      <w:pPr>
        <w:pStyle w:val="a3"/>
      </w:pPr>
    </w:p>
    <w:p w:rsidR="00CD5FEB" w:rsidRDefault="00DD4E43">
      <w:pPr>
        <w:pStyle w:val="a3"/>
      </w:pPr>
      <w:r>
        <w:t>Одобрено Комиссией по обеспечению качества</w:t>
      </w:r>
    </w:p>
    <w:p w:rsidR="00CD5FEB" w:rsidRDefault="00CD5FEB">
      <w:pPr>
        <w:pStyle w:val="a3"/>
      </w:pPr>
    </w:p>
    <w:p w:rsidR="00CD5FEB" w:rsidRDefault="00DD4E43">
      <w:pPr>
        <w:pStyle w:val="a3"/>
        <w:tabs>
          <w:tab w:val="left" w:pos="6500"/>
        </w:tabs>
      </w:pPr>
      <w:r>
        <w:t>Председатель</w:t>
      </w:r>
      <w:r>
        <w:tab/>
      </w:r>
      <w:proofErr w:type="spellStart"/>
      <w:r>
        <w:t>Жанабаева</w:t>
      </w:r>
      <w:proofErr w:type="spellEnd"/>
      <w:r>
        <w:t xml:space="preserve"> А.С.</w:t>
      </w:r>
    </w:p>
    <w:p w:rsidR="00CD5FEB" w:rsidRDefault="00DD4E43">
      <w:pPr>
        <w:pStyle w:val="a3"/>
      </w:pPr>
      <w:r>
        <w:t>Дата    29.08.2022 г.   протокол №1</w:t>
      </w:r>
    </w:p>
    <w:p w:rsidR="00CD5FEB" w:rsidRDefault="00CD5FEB">
      <w:pPr>
        <w:pStyle w:val="a3"/>
      </w:pP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Байтикенова Г.А.</w:t>
      </w: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ab/>
        <w:t>6B04108, 6B04109</w:t>
      </w: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ab/>
      </w:r>
      <w:proofErr w:type="spellStart"/>
      <w:r>
        <w:t>Варавин</w:t>
      </w:r>
      <w:proofErr w:type="spellEnd"/>
      <w:r>
        <w:t xml:space="preserve"> Е.В.</w:t>
      </w: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ab/>
        <w:t>6B04106</w:t>
      </w:r>
    </w:p>
    <w:p w:rsidR="00CD5FEB" w:rsidRDefault="00CD5FEB">
      <w:pPr>
        <w:pStyle w:val="a3"/>
      </w:pP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>
        <w:tab/>
        <w:t>Козлова М.В.</w:t>
      </w: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ab/>
        <w:t>Профессор</w:t>
      </w: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ab/>
        <w:t>Байтикенова Г.А.</w:t>
      </w:r>
    </w:p>
    <w:p w:rsidR="00CD5FEB" w:rsidRDefault="00DD4E43">
      <w:pPr>
        <w:pStyle w:val="a3"/>
        <w:tabs>
          <w:tab w:val="left" w:pos="6500"/>
        </w:tabs>
        <w:ind w:left="6500" w:hanging="6500"/>
        <w:jc w:val="left"/>
      </w:pPr>
      <w:r>
        <w:tab/>
        <w:t>Преподаватель</w:t>
      </w:r>
    </w:p>
    <w:p w:rsidR="00CD5FEB" w:rsidRDefault="00DD4E43" w:rsidP="00DD4E43">
      <w:pPr>
        <w:pStyle w:val="a3"/>
        <w:tabs>
          <w:tab w:val="left" w:pos="6500"/>
        </w:tabs>
        <w:ind w:left="6500" w:hanging="6500"/>
        <w:jc w:val="left"/>
      </w:pPr>
      <w:r>
        <w:tab/>
      </w:r>
    </w:p>
    <w:p w:rsidR="00CD5FEB" w:rsidRDefault="00CD5FEB">
      <w:pPr>
        <w:pStyle w:val="a3"/>
      </w:pPr>
    </w:p>
    <w:p w:rsidR="00CD5FEB" w:rsidRDefault="00CD5FEB">
      <w:pPr>
        <w:pStyle w:val="a3"/>
      </w:pPr>
    </w:p>
    <w:p w:rsidR="00CD5FEB" w:rsidRDefault="00DD4E43">
      <w:pPr>
        <w:pStyle w:val="a3"/>
      </w:pPr>
      <w:r>
        <w:br w:type="page"/>
      </w:r>
    </w:p>
    <w:p w:rsidR="00CD5FEB" w:rsidRDefault="00DD4E43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1.1 Краткое описание дисциплины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В результате изучения дисциплины обучающийся приобретет следующие компетенции: применять законодательные и нормативные акты по вопросам учета и отчетности, владеть концепциями и принципами организации бухгалтерского учета, знать элементы метода бухгалтерского учета и уметь применять их в профессиональной деятельности, уметь оформлять первичные учетные документы, составлять корреспонденции счетов, бухгалтерский баланс, вести аналитический и синтетический учет, уметь исправлять ошибки, допущенные при ведении бухгалтерского учета, осуществлять учет краткосрочных и долгосрочных активов, обязательств и капитала хозяйствующего субъекта.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Цель изучения дисциплины:</w:t>
      </w:r>
    </w:p>
    <w:p w:rsidR="00CD5FEB" w:rsidRDefault="00DD4E43">
      <w:pPr>
        <w:pStyle w:val="a3"/>
        <w:ind w:firstLine="567"/>
      </w:pPr>
      <w:r>
        <w:t>Подготовка специалистов, владеющих навыками и техникой ведения бухгалтерского учета в организациях в соответствии с действующими национальным и международными стандартами, принципами бухгалтерского учета, нормативно-правовыми документами.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Задачи изучения дисциплины:</w:t>
      </w:r>
    </w:p>
    <w:p w:rsidR="00CD5FEB" w:rsidRDefault="00DD4E43">
      <w:pPr>
        <w:pStyle w:val="a3"/>
        <w:ind w:firstLine="567"/>
      </w:pPr>
      <w:r>
        <w:t>- - получить четкое представление о роли бухгалтерского учета в системе управления экономикой, о назначении и месте бухгалтерского учета в производственно-хозяйственной деятельности субъекта; - знать организационно-правовую базу бухгалтерского учета, финансовой отчетности в Республике Казахстан; - знать стандарты бухгалтерского учета, содержание учетной деятельности, ее приемы и методы, цели и способы ее осуществления; - получить навыки и технику ведения учета в организациях в соответствии с действующими стандартами, принципами бухгалтерского учета, нормативно-правовыми документами.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1.3 Результаты обучения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CD5FEB" w:rsidRDefault="00CD5FEB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157"/>
        <w:gridCol w:w="3884"/>
        <w:gridCol w:w="3597"/>
      </w:tblGrid>
      <w:tr w:rsidR="00CD5FEB">
        <w:trPr>
          <w:tblHeader/>
        </w:trPr>
        <w:tc>
          <w:tcPr>
            <w:tcW w:w="1119" w:type="pct"/>
            <w:vMerge w:val="restart"/>
          </w:tcPr>
          <w:p w:rsidR="00CD5FEB" w:rsidRDefault="00DD4E43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CD5FEB" w:rsidRDefault="00DD4E43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CD5FEB">
        <w:trPr>
          <w:tblHeader/>
        </w:trPr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2015" w:type="pct"/>
          </w:tcPr>
          <w:p w:rsidR="00CD5FEB" w:rsidRDefault="00DD4E43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CD5FEB" w:rsidRDefault="00DD4E43">
            <w:pPr>
              <w:pStyle w:val="a3"/>
              <w:jc w:val="center"/>
            </w:pPr>
            <w:r>
              <w:t>дисциплины</w:t>
            </w:r>
          </w:p>
        </w:tc>
      </w:tr>
      <w:tr w:rsidR="00CD5FEB"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rPr>
                <w:sz w:val="20"/>
              </w:rPr>
              <w:t xml:space="preserve">КК4 - Способность выявлять основные тенденции в развитии национальной и мировой экономики, владеть навыками </w:t>
            </w:r>
            <w:proofErr w:type="gramStart"/>
            <w:r>
              <w:rPr>
                <w:sz w:val="20"/>
              </w:rPr>
              <w:t>управления  бизнес</w:t>
            </w:r>
            <w:proofErr w:type="gramEnd"/>
            <w:r>
              <w:rPr>
                <w:sz w:val="20"/>
              </w:rPr>
              <w:t>-процессами. (6B04109)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0"/>
              </w:rPr>
              <w:t>РО7 - Оперировать понятиями и категориями в области экономики, менеджмента, учета, финансов анализировать глобальные и региональные экономические процессы. (6B04109)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  <w:ind w:firstLine="567"/>
            </w:pPr>
            <w:r>
              <w:rPr>
                <w:sz w:val="20"/>
              </w:rPr>
              <w:t>- демонстрировать понимание основных концепций и принципов бухгалтерского учета и финансовой отчетности</w:t>
            </w:r>
          </w:p>
          <w:p w:rsidR="00CD5FEB" w:rsidRDefault="00DD4E43">
            <w:pPr>
              <w:pStyle w:val="a3"/>
              <w:ind w:firstLine="567"/>
            </w:pPr>
            <w:r>
              <w:rPr>
                <w:sz w:val="20"/>
              </w:rPr>
              <w:t>- применять полученные знания для организации документации и инвентаризации объектов бухгалтерского учета в соответствии с требованиями национального и международных стандартов финансовой отчетности</w:t>
            </w:r>
          </w:p>
          <w:p w:rsidR="00CD5FEB" w:rsidRDefault="00DD4E43">
            <w:pPr>
              <w:pStyle w:val="a3"/>
              <w:ind w:firstLine="567"/>
            </w:pPr>
            <w:r>
              <w:rPr>
                <w:sz w:val="20"/>
              </w:rPr>
              <w:t xml:space="preserve">- уметь выбрать инструментальные средства для обработки финансово-экономической информации в соответствии с </w:t>
            </w:r>
            <w:r>
              <w:rPr>
                <w:sz w:val="20"/>
              </w:rPr>
              <w:lastRenderedPageBreak/>
              <w:t>поставленной задачей, формировать суждения о правильности ведения бухгалтерского учета</w:t>
            </w:r>
          </w:p>
          <w:p w:rsidR="00CD5FEB" w:rsidRDefault="00DD4E43">
            <w:pPr>
              <w:pStyle w:val="a3"/>
              <w:ind w:firstLine="567"/>
            </w:pPr>
            <w:r>
              <w:rPr>
                <w:sz w:val="20"/>
              </w:rPr>
              <w:t>- способен легко адаптироваться в профессиональной среде, гибок и мобилен в различных условиях и ситуациях, связанных с профессиональной деятельностью</w:t>
            </w:r>
          </w:p>
          <w:p w:rsidR="00CD5FEB" w:rsidRDefault="00DD4E43">
            <w:pPr>
              <w:pStyle w:val="a3"/>
              <w:ind w:firstLine="567"/>
            </w:pPr>
            <w:r>
              <w:rPr>
                <w:sz w:val="20"/>
              </w:rPr>
              <w:t>- владеть навыками приобретения новых специальных знаний, необходимых для профессиональной деятельности</w:t>
            </w:r>
          </w:p>
        </w:tc>
      </w:tr>
      <w:tr w:rsidR="00CD5FEB"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rPr>
                <w:sz w:val="20"/>
              </w:rPr>
              <w:t xml:space="preserve">КК4 - Способность выявлять основные тенденции в развитии национальной и мировой экономики, владеть навыками </w:t>
            </w:r>
            <w:r>
              <w:rPr>
                <w:sz w:val="20"/>
              </w:rPr>
              <w:lastRenderedPageBreak/>
              <w:t>управления бизнес-процессами на предприятии  (6B04106)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0"/>
              </w:rPr>
              <w:lastRenderedPageBreak/>
              <w:t>РО7 - Оперировать понятиями и категориями в области экономики, менеджмента, учета, финансов, анализировать глобальные и региональные экономические процессы  (6B04106)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rPr>
                <w:sz w:val="20"/>
              </w:rPr>
              <w:lastRenderedPageBreak/>
              <w:t>КК4 - Способность интерпретировать и объяснять причины экономических процессов внутри страны и за ее пределами, а также классифицировать, моделировать, прогнозировать их  с помощью математических и статистических методов анализа данных (6B04108)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0"/>
              </w:rPr>
              <w:t>РО7 - Интерпретировать и объяснять причины экономических процессов внутри страны и за ее пределами, применять полученные знания экономических законов,  знаний по учету, финансам и налогам для анализа экономической ситуации на микро и макро уровнях  (6B04108)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</w:tbl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1.4 Образовательные технологии, применяемые при освоении дисциплины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1.4.1 Основные образовательные технологии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DD4E43" w:rsidRDefault="00DD4E43">
      <w:pPr>
        <w:pStyle w:val="a3"/>
        <w:ind w:firstLine="567"/>
      </w:pPr>
      <w:r>
        <w:t xml:space="preserve">- 1) технологии проблемно- и проектно- ориентированного обучения; Организация обучения по методу проектов ставит перед преподавателем задачу обеспечения вовлечения всех обучающихся в проблемную ситуацию и на каждом занятии. То есть задачу создавать проблемно-ориентированный сценарий содержания занятия, предъявляя информацию для поиска решения проблемной ситуации в структурированном и систематизированном виде. </w:t>
      </w:r>
    </w:p>
    <w:p w:rsidR="00DD4E43" w:rsidRDefault="00DD4E43">
      <w:pPr>
        <w:pStyle w:val="a3"/>
        <w:ind w:firstLine="567"/>
      </w:pPr>
      <w:r>
        <w:t xml:space="preserve">2) метод кейсов (анализ ситуации); Кейс-технология позволяет развивать творческие способности обучающихся, формирует навыки выполнения сложных заданий в составе небольших групп, помогает специалистам успешно овладеть способностями анализа непредвиденной ситуации, самостоятельно разрабатывать алгоритмы принятия решения. </w:t>
      </w:r>
    </w:p>
    <w:p w:rsidR="00DD4E43" w:rsidRDefault="00DD4E43">
      <w:pPr>
        <w:pStyle w:val="a3"/>
        <w:ind w:firstLine="567"/>
      </w:pPr>
      <w:r>
        <w:t xml:space="preserve">3) информационно-коммуникационные (в том числе дистанционные образовательные) технологии. Применение современных информационно-коммуникационных технологий позволяет организовать оптимальное взаимодействие между студентом и преподавателем с целью достижения результата обучения. </w:t>
      </w:r>
    </w:p>
    <w:p w:rsidR="00CD5FEB" w:rsidRDefault="00DD4E43">
      <w:pPr>
        <w:pStyle w:val="a3"/>
        <w:ind w:firstLine="567"/>
      </w:pPr>
      <w:r>
        <w:t>4) коммуникативные технологии (дискуссия, мозговой штурм как форма творческой, коллективной работы для поиска решений поставленных проблем).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1.4.2 Адаптивные образовательные технологии (инклюзивное обучение)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DD4E43" w:rsidRDefault="00DD4E43">
      <w:pPr>
        <w:pStyle w:val="a3"/>
        <w:ind w:firstLine="567"/>
      </w:pPr>
      <w:r>
        <w:t xml:space="preserve">- дистанционные образовательные; </w:t>
      </w:r>
    </w:p>
    <w:p w:rsidR="00DD4E43" w:rsidRDefault="00DD4E43">
      <w:pPr>
        <w:pStyle w:val="a3"/>
        <w:ind w:firstLine="567"/>
      </w:pPr>
      <w:r>
        <w:lastRenderedPageBreak/>
        <w:t xml:space="preserve">- личностно-ориентированные (например, использование экранной клавиатуры и альтернативных устройств ввода информации для обучающихся с нарушениями опорно-двигательного аппарата; оборудование учебной аудитории, в которой обучаются студенты с нарушением слуха компьютерной техникой, аудиотехникой, видеотехникой, электронной доской); </w:t>
      </w:r>
    </w:p>
    <w:p w:rsidR="00DD4E43" w:rsidRDefault="00DD4E43">
      <w:pPr>
        <w:pStyle w:val="a3"/>
        <w:ind w:firstLine="567"/>
      </w:pPr>
      <w:r>
        <w:t xml:space="preserve">- предметно-ориентированные (процесс </w:t>
      </w:r>
      <w:proofErr w:type="spellStart"/>
      <w:r>
        <w:t>целеобразования</w:t>
      </w:r>
      <w:proofErr w:type="spellEnd"/>
      <w:r>
        <w:t xml:space="preserve">, т.е. цели формируются через их результаты, выраженные в действиях обучающихся); </w:t>
      </w:r>
    </w:p>
    <w:p w:rsidR="00CD5FEB" w:rsidRDefault="00DD4E43">
      <w:pPr>
        <w:pStyle w:val="a3"/>
        <w:ind w:firstLine="567"/>
      </w:pPr>
      <w:r>
        <w:t>- проведение дополнительных индивидуальных консультаций и занятий с обучающимися, организованные для оказания помощи в освоении учебного материала.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1.4.3 Инновационные образовательные технологии</w:t>
      </w:r>
    </w:p>
    <w:p w:rsidR="00CD5FEB" w:rsidRDefault="00CD5FEB">
      <w:pPr>
        <w:pStyle w:val="a3"/>
      </w:pPr>
    </w:p>
    <w:p w:rsidR="00A8724C" w:rsidRDefault="00A8724C" w:rsidP="00A8724C">
      <w:pPr>
        <w:pStyle w:val="a3"/>
        <w:ind w:firstLine="567"/>
      </w:pPr>
      <w:r>
        <w:t>При проведении учебных занятий предусматривается использование следующих инновационных образовательных технологий:</w:t>
      </w:r>
    </w:p>
    <w:p w:rsidR="00A8724C" w:rsidRDefault="00A8724C" w:rsidP="00A8724C">
      <w:pPr>
        <w:pStyle w:val="a3"/>
        <w:ind w:firstLine="567"/>
      </w:pPr>
      <w:r>
        <w:t>- информационно-коммуникационные технологии (ИКТ);</w:t>
      </w:r>
    </w:p>
    <w:p w:rsidR="00A8724C" w:rsidRDefault="00A8724C" w:rsidP="00A8724C">
      <w:pPr>
        <w:pStyle w:val="a3"/>
        <w:ind w:firstLine="567"/>
      </w:pPr>
      <w:r>
        <w:t>- личностно-ориентированное обучение;</w:t>
      </w:r>
    </w:p>
    <w:p w:rsidR="00A8724C" w:rsidRDefault="00A8724C" w:rsidP="00A8724C">
      <w:pPr>
        <w:pStyle w:val="a3"/>
        <w:ind w:firstLine="567"/>
      </w:pPr>
      <w:r>
        <w:t>- проектно-исследовательская деятельность;</w:t>
      </w:r>
    </w:p>
    <w:p w:rsidR="00A8724C" w:rsidRDefault="00A8724C" w:rsidP="00A8724C">
      <w:pPr>
        <w:pStyle w:val="a3"/>
        <w:ind w:firstLine="567"/>
      </w:pPr>
      <w:r>
        <w:t>- игровые технологии.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 xml:space="preserve">1.5 </w:t>
      </w:r>
      <w:proofErr w:type="spellStart"/>
      <w:r>
        <w:rPr>
          <w:b/>
        </w:rPr>
        <w:t>Пререквизиты</w:t>
      </w:r>
      <w:proofErr w:type="spellEnd"/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- Экономика предприятия (6B04108)</w:t>
      </w:r>
    </w:p>
    <w:p w:rsidR="00CD5FEB" w:rsidRDefault="00DD4E43">
      <w:pPr>
        <w:pStyle w:val="a3"/>
        <w:ind w:firstLine="567"/>
      </w:pPr>
      <w:r>
        <w:t>- Экономическая теория (6B04106)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 xml:space="preserve">1.6 </w:t>
      </w:r>
      <w:proofErr w:type="spellStart"/>
      <w:r>
        <w:rPr>
          <w:b/>
        </w:rPr>
        <w:t>Постреквизиты</w:t>
      </w:r>
      <w:proofErr w:type="spellEnd"/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- Информационные системы учета (6B04106)</w:t>
      </w:r>
    </w:p>
    <w:p w:rsidR="00CD5FEB" w:rsidRDefault="00DD4E43">
      <w:pPr>
        <w:pStyle w:val="a3"/>
        <w:ind w:firstLine="567"/>
      </w:pPr>
      <w:r>
        <w:t>- Компьютеризация бухгалтерского учета (6B04106)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1.7 Трудоемкость дисциплины</w:t>
      </w:r>
    </w:p>
    <w:p w:rsidR="00CD5FEB" w:rsidRDefault="00CD5FEB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6747"/>
        <w:gridCol w:w="2891"/>
      </w:tblGrid>
      <w:tr w:rsidR="00CD5FEB">
        <w:trPr>
          <w:tblHeader/>
        </w:trPr>
        <w:tc>
          <w:tcPr>
            <w:tcW w:w="3500" w:type="pct"/>
          </w:tcPr>
          <w:p w:rsidR="00CD5FEB" w:rsidRDefault="00DD4E43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CD5FEB" w:rsidRDefault="00DD4E43">
            <w:pPr>
              <w:pStyle w:val="a3"/>
              <w:jc w:val="center"/>
            </w:pPr>
            <w:r>
              <w:t>часы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30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30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75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экзамен</w:t>
            </w:r>
          </w:p>
        </w:tc>
      </w:tr>
    </w:tbl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2 СОДЕРЖАНИЕ ДИСЦИПЛИНЫ</w:t>
      </w:r>
    </w:p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2.1 Тематический план</w:t>
      </w:r>
    </w:p>
    <w:p w:rsidR="00CD5FEB" w:rsidRDefault="00CD5FEB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90"/>
        <w:gridCol w:w="6518"/>
        <w:gridCol w:w="1575"/>
        <w:gridCol w:w="1255"/>
      </w:tblGrid>
      <w:tr w:rsidR="00CD5FEB">
        <w:trPr>
          <w:tblHeader/>
        </w:trPr>
        <w:tc>
          <w:tcPr>
            <w:tcW w:w="147" w:type="pct"/>
          </w:tcPr>
          <w:p w:rsidR="00CD5FEB" w:rsidRDefault="00DD4E43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CD5FEB" w:rsidRDefault="00DD4E43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CD5FEB" w:rsidRDefault="00DD4E43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53" w:type="pct"/>
          </w:tcPr>
          <w:p w:rsidR="00CD5FEB" w:rsidRDefault="00DD4E43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CD5FEB">
        <w:tc>
          <w:tcPr>
            <w:tcW w:w="0" w:type="auto"/>
            <w:gridSpan w:val="4"/>
          </w:tcPr>
          <w:p w:rsidR="00CD5FEB" w:rsidRDefault="00DD4E43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1. Бухгалтерский учет в системе управления организацией.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lastRenderedPageBreak/>
              <w:t>Исторический аспект возникновения бухгалтерского учета. Общая характеристика бухгалтерского учета в системе управления. Функции и задачи бухгалтерского учета. Нормативно-законодательное регулирование бухгалтерского учета в Республике Казахстан.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2. Предмет и метод бухгалтерского учета.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Принципы бухгалтерского учета. Предмет и объекты бухгалтерского учета. Метод бухгалтерского учета и его элементы.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3. Бухгалтерский баланс.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Роль и значение бухгалтерского баланса. Структура и содержание бухгалтерского баланса. Влияние хозяйственных операций на бухгалтерский баланс.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4. Система счетов и двойная запись.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бухгалтерского счета. Строение и содержание бухгалтерских счетов. Активные и пассивные счета. Метод двойной записи. Корреспонденция счетов. Бухгалтерская проводка. Синтетические и аналитические счета и их взаимосвязь.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5. Организация документооборота в бухгалтерском учете.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Роль и значение первичных бухгалтерских документов. Обязательные реквизиты документов. Классификация документов. Документооборот. Регистры бухгалтерского учета и их классификация.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6. Учет денежных средств и инвестиций.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денежных средств и их эквивалентов. Учет денежных средств в кассе. Учет денежных средств на текущем расчетном счете. Формы безналичных расчетов и их характеристика. Определение, виды и классификация инвестиций.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7. Учет дебиторской задолженности.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дебиторской задолженности, ее виды: торговая и не торговая. Учет расчетов с покупателями и заказчиками. Способы учет сомнительной дебиторской задолженности и методы ее оценки. Учет дебиторской задолженности работников. Учет авансов выданных.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8. Учет запасов.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Классификация, виды и оценка запасов. Методы оценки запасов. Оценка запасов по себестоимости и возможной чистой стоимости реализации запасов. Учет и документальное оформление.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9. Учет долгосрочных активов.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Основные средства, их классификация и оценка. Документальное оформление и учет движения основных средств. Понятие износа. Методы начисления амортизации. Нематериальные активы, их классификация и оценка. Документальное оформление, учет поступления и выбытия нематериальных активов. Учет износа нематериальных активов.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10. Учет обязательств организации.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Определение, виды и классификация обязательств. Учет займов: банковских и коммерческих. Учет налоговых обязательств. Учет расчетов с поставщиками и подрядчиками. Учет начисления, удержаний и выплаты заработной платы.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lastRenderedPageBreak/>
              <w:t>11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11. Учет капитала и резервов.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и элементы капитала. Порядок формирования уставного капитала и его учет. Неоплаченный капитал. Учет нераспределенной прибыли. Учет формирования и использования резервного капитала.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12. Учет доходов и расходов.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и классификация доходов и расходов. Учет доходов и расходов по основной и неосновной деятельности. Признание и учет расходов периода. Учет финансовых результатов и использования прибыли.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13. Подготовка и представление финансовой отчетности.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Структура финансовой отчетности: бухгалтерский баланс, отчет о прибылях и убытках, отчет о движении денежных средств, отчет об изменениях в капитале. Сущность пояснительной записки. Требования к составлению финансовой отчетности. Профессиональное суждение о финансовой отчетности.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  <w:gridSpan w:val="2"/>
          </w:tcPr>
          <w:p w:rsidR="00CD5FEB" w:rsidRDefault="00DD4E43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  <w:gridSpan w:val="4"/>
          </w:tcPr>
          <w:p w:rsidR="00CD5FEB" w:rsidRDefault="00DD4E43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1. Объекты бухгалтерского учета.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План счетов бухгалтерского учета. Учетная политика. Предмет и объекты бухгалтерского учета. Система двойной записи. Понятие бухгалтерского счета и их классификация. Аналитический и синтетический учет.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2. Структура, содержание бухгалтерского баланса и основное бухгалтерское уравнение.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статей баланса. Виды бухгалтерского баланса. Состав и характеристика активов, обязательств и капитала.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3. Влияние хозяйственных операций на бухгалтерский баланс.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 xml:space="preserve">Понятие хозяйственных процессов и </w:t>
            </w:r>
            <w:proofErr w:type="spellStart"/>
            <w:r>
              <w:rPr>
                <w:sz w:val="22"/>
              </w:rPr>
              <w:t>операций.Типы</w:t>
            </w:r>
            <w:proofErr w:type="spellEnd"/>
            <w:r>
              <w:rPr>
                <w:sz w:val="22"/>
              </w:rPr>
              <w:t xml:space="preserve"> изменений в бухгалтерском балансе.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4. Бухгалтерские документы, их назначение и классификация.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Инвентаризация. Приемы обработки документов. Документооборот. Порядок организации и виды инвентаризации.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5. Формы ведения бухгалтерского учета.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Способы исправления ошибок бухгалтерской записи. Сущность формы бухгалтерского учета, виды: мемориально-ордерная; журнально-ордерная; упрощенная; Журнал-Главная; с применением специализированный автоматизированных программ.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6. Состав и характеристика активов.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Определение краткосрочных активов. Деньги и их эквиваленты, организация учета и документальное оформление кассовых и безналичных расчетов.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7. Признание, оценка и учет дебиторской задолженности.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Виды дебиторской задолженности. Оценка сомнительной дебиторской задолженности. Типовые корреспонденции счетов по учету дебиторской задолженности.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8. Учет и оценка запасов.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lastRenderedPageBreak/>
              <w:t xml:space="preserve">Методы оценки запасов: средневзвешенной стоимости, ФИФО и специфической идентификации. Порядок проведения инвентаризации </w:t>
            </w:r>
            <w:proofErr w:type="spellStart"/>
            <w:r>
              <w:rPr>
                <w:sz w:val="22"/>
              </w:rPr>
              <w:t>запасов.Типовые</w:t>
            </w:r>
            <w:proofErr w:type="spellEnd"/>
            <w:r>
              <w:rPr>
                <w:sz w:val="22"/>
              </w:rPr>
              <w:t xml:space="preserve"> корреспонденции счетов по учету запасов.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lastRenderedPageBreak/>
              <w:t>9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9. Понятие долгосрочных активов, их классификация и оценка.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Состав долгосрочных активов. Первоначальная оценка, амортизация основных средств и нематериальных активов. Типовые корреспонденции счетов по учету основных средств и нематериальных активов.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10. Определение, классификация и учет обязательств.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Состав и характеристика долгосрочных и краткосрочных обязательств. Отражение на счетах бухгалтерского учета операций по расчетам с бюджетом, поставщиками, работниками.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11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11. Понятие капитала: уставный и резервный.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Состав и характеристика собственного капитала. Состав и характеристика привлеченного капитала. Типовые корреспонденции счетов по учету капитала.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12. Учет доходов и расходов организации.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 дохода и методы его признания. Понятие и виды расходов. Нераспределенный доход (непокрытый убыток) отчетного периода и прошлого периода. Типовые корреспонденции счетов по учету доходов и расходов.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b/>
                <w:sz w:val="22"/>
              </w:rPr>
              <w:t>Тема 13. Представление финансовой отчетности.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Понятие, цели и виды финансовой отчетности организации, общие требования к ней. Элементы финансовой отчетности: активы, обязательства, собственный капитал, доходы и расходы.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  <w:gridSpan w:val="2"/>
          </w:tcPr>
          <w:p w:rsidR="00CD5FEB" w:rsidRDefault="00DD4E43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</w:pPr>
          </w:p>
        </w:tc>
      </w:tr>
    </w:tbl>
    <w:p w:rsidR="00CD5FEB" w:rsidRDefault="00CD5FEB">
      <w:pPr>
        <w:pStyle w:val="a3"/>
      </w:pPr>
    </w:p>
    <w:p w:rsidR="00CD5FEB" w:rsidRDefault="00DD4E43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CD5FEB" w:rsidRDefault="00CD5FEB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978"/>
        <w:gridCol w:w="2197"/>
        <w:gridCol w:w="1195"/>
        <w:gridCol w:w="1394"/>
        <w:gridCol w:w="1584"/>
        <w:gridCol w:w="1290"/>
      </w:tblGrid>
      <w:tr w:rsidR="00CD5FEB">
        <w:trPr>
          <w:trHeight w:val="1229"/>
          <w:tblHeader/>
        </w:trPr>
        <w:tc>
          <w:tcPr>
            <w:tcW w:w="1026" w:type="pct"/>
          </w:tcPr>
          <w:p w:rsidR="00CD5FEB" w:rsidRDefault="00DD4E43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CD5FEB" w:rsidRDefault="00DD4E43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CD5FEB" w:rsidRDefault="00DD4E43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CD5FEB" w:rsidRDefault="00DD4E43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CD5FEB" w:rsidRDefault="00DD4E43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CD5FEB" w:rsidRDefault="00DD4E43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Объекты бухгалтерского учета. План счетов бухгалтерского учета. Учетная политика.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 xml:space="preserve">Рассмотрение вопросов: 1. Принципы, объекты, метод, бухгалтерского учета. 2.Счета </w:t>
            </w:r>
            <w:proofErr w:type="spellStart"/>
            <w:proofErr w:type="gramStart"/>
            <w:r>
              <w:rPr>
                <w:sz w:val="22"/>
              </w:rPr>
              <w:t>бухгал</w:t>
            </w:r>
            <w:proofErr w:type="spellEnd"/>
            <w:r>
              <w:rPr>
                <w:sz w:val="22"/>
              </w:rPr>
              <w:t>-терского</w:t>
            </w:r>
            <w:proofErr w:type="gramEnd"/>
            <w:r>
              <w:rPr>
                <w:sz w:val="22"/>
              </w:rPr>
              <w:t xml:space="preserve"> учета и их классификация по экономическому содержанию, строению и назначению. 3. Законодательное регулирование </w:t>
            </w:r>
            <w:r>
              <w:rPr>
                <w:sz w:val="22"/>
              </w:rPr>
              <w:lastRenderedPageBreak/>
              <w:t>бухгалтерского учета в Казах-стане.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rPr>
                <w:sz w:val="22"/>
              </w:rPr>
              <w:lastRenderedPageBreak/>
              <w:t>Устный опрос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lastRenderedPageBreak/>
              <w:t>Структура, содержание бухгалтерского баланса и основное бухгалтерское уравнение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Рассмотрение вопросов: 1. Бухгалтерский баланс 2. Строение, содержание и структура баланса. 3. Определение хоз. средств и источников их образования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rPr>
                <w:sz w:val="22"/>
              </w:rPr>
              <w:t>Проверка задания. Устный опрос.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Влияние хозяйственных операций на бухгалтерский баланс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 xml:space="preserve">Решение задач: виды изменений в балансе под влиянием </w:t>
            </w:r>
            <w:proofErr w:type="spellStart"/>
            <w:r>
              <w:rPr>
                <w:sz w:val="22"/>
              </w:rPr>
              <w:t>хозяй-ственных</w:t>
            </w:r>
            <w:proofErr w:type="spellEnd"/>
            <w:r>
              <w:rPr>
                <w:sz w:val="22"/>
              </w:rPr>
              <w:t xml:space="preserve"> операций.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Бухгалтерские документы, их назначение и классификация. Инвентаризация.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Требования, предъявляемые к составлению документов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2. Классификация документов.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3. Отражение результатов инвентаризации и в бухгалтерском учете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Формы ведения бухгалтерского учета. Способы исправления ошибок бухгалтерской записи.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Этапы учетного цикла.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2. Формы учетных регистров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Состав и характеристика активов. Определение краткосрочных активов.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>1. Учет денег в кассе. 2. Учет денег на расчетном счете.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 xml:space="preserve"> 3. Учет денег на депозитных счетах.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Признание, оценка и учет дебиторской задолженности.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Организация учета дебиторской задолженности.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2. Учет задолженности покупателей и заказчиков.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3. Учет задолженности подотчетных лиц.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Pr="00A8724C" w:rsidRDefault="00A8724C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  <w:bookmarkStart w:id="0" w:name="_GoBack"/>
            <w:bookmarkEnd w:id="0"/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lastRenderedPageBreak/>
              <w:t>Учет и оценка запасов.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Сущность и классификация запасов.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2. Организация учета запасов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3. Методы оценки запасов 4.Инвентаризация запасов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Понятие долгосрочных активов, их классификация и оценка.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Понятие и классификация основных средств.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2. Оценка основных средств.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3. Учет поступления и выбытия основных средств.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4. Учет износа основных средств.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Pr="00A8724C" w:rsidRDefault="00A8724C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Определение, классификация и учет обязательств.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Виды и классификация обязательств.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2. Учет займов банка и расчетов с поставщиками.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3. Учет расчетов с персоналом по оплате труда.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4. Учет расчетов с бюджетом.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 w:rsidP="00DD4E43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Понятие капитала: уставный и резервный.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Понятие капитала и его виды.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2. Учет уставного капитала товарищества.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3. Учет резервного </w:t>
            </w:r>
            <w:proofErr w:type="gramStart"/>
            <w:r>
              <w:rPr>
                <w:sz w:val="22"/>
              </w:rPr>
              <w:t>ка-питала</w:t>
            </w:r>
            <w:proofErr w:type="gramEnd"/>
            <w:r>
              <w:rPr>
                <w:sz w:val="22"/>
              </w:rPr>
              <w:t xml:space="preserve">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4. Учет нераспределенной прибыли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Pr="00A8724C" w:rsidRDefault="00A8724C" w:rsidP="00DD4E43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lastRenderedPageBreak/>
              <w:t>Учет доходов и расходов организации.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>Рассмотрение вопросов: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 1. Понятие дохода и методы его признания. 2. Виды расходов.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3. Определение нераспределенного дохода.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</w:pPr>
            <w:r>
              <w:rPr>
                <w:sz w:val="22"/>
              </w:rPr>
              <w:t>Представление финансовой отчетности.</w:t>
            </w:r>
          </w:p>
        </w:tc>
        <w:tc>
          <w:tcPr>
            <w:tcW w:w="0" w:type="auto"/>
          </w:tcPr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Рассмотрение вопросов: </w:t>
            </w:r>
          </w:p>
          <w:p w:rsidR="00DD4E43" w:rsidRDefault="00DD4E43">
            <w:pPr>
              <w:pStyle w:val="a3"/>
              <w:rPr>
                <w:sz w:val="22"/>
              </w:rPr>
            </w:pPr>
            <w:r>
              <w:rPr>
                <w:sz w:val="22"/>
              </w:rPr>
              <w:t xml:space="preserve">1. Отчетность как результат деятельности предприятия. </w:t>
            </w:r>
          </w:p>
          <w:p w:rsidR="00CD5FEB" w:rsidRDefault="00DD4E43">
            <w:pPr>
              <w:pStyle w:val="a3"/>
            </w:pPr>
            <w:r>
              <w:rPr>
                <w:sz w:val="22"/>
              </w:rPr>
              <w:t>2. Формы финансовой отчетности и порядок их составления.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  <w:jc w:val="center"/>
            </w:pP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1, 2, 3,4 ,5</w:t>
            </w:r>
          </w:p>
        </w:tc>
      </w:tr>
      <w:tr w:rsidR="00CD5FEB">
        <w:tc>
          <w:tcPr>
            <w:tcW w:w="0" w:type="auto"/>
            <w:gridSpan w:val="4"/>
          </w:tcPr>
          <w:p w:rsidR="00CD5FEB" w:rsidRDefault="00DD4E43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rPr>
                <w:b/>
              </w:rPr>
              <w:t>75</w:t>
            </w:r>
          </w:p>
        </w:tc>
        <w:tc>
          <w:tcPr>
            <w:tcW w:w="0" w:type="auto"/>
          </w:tcPr>
          <w:p w:rsidR="00CD5FEB" w:rsidRDefault="00CD5FEB">
            <w:pPr>
              <w:pStyle w:val="a3"/>
            </w:pPr>
          </w:p>
        </w:tc>
      </w:tr>
    </w:tbl>
    <w:p w:rsidR="00CD5FEB" w:rsidRDefault="00CD5FEB">
      <w:pPr>
        <w:pStyle w:val="a3"/>
      </w:pPr>
    </w:p>
    <w:p w:rsidR="00CD5FEB" w:rsidRDefault="00DD4E43">
      <w:pPr>
        <w:pStyle w:val="a3"/>
        <w:jc w:val="center"/>
        <w:rPr>
          <w:b/>
        </w:rPr>
      </w:pPr>
      <w:r>
        <w:rPr>
          <w:b/>
        </w:rPr>
        <w:t>2.3 График сдачи заданий по дисциплине</w:t>
      </w:r>
    </w:p>
    <w:p w:rsidR="00DD4E43" w:rsidRDefault="00DD4E43">
      <w:pPr>
        <w:pStyle w:val="a3"/>
        <w:jc w:val="center"/>
        <w:rPr>
          <w:b/>
        </w:rPr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567"/>
        <w:gridCol w:w="608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 w:rsidR="00DD4E43" w:rsidRPr="00DD4E43" w:rsidTr="00DD4E43">
        <w:trPr>
          <w:tblHeader/>
        </w:trPr>
        <w:tc>
          <w:tcPr>
            <w:tcW w:w="1850" w:type="pct"/>
            <w:vMerge w:val="restar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Вид задания</w:t>
            </w:r>
          </w:p>
        </w:tc>
        <w:tc>
          <w:tcPr>
            <w:tcW w:w="0" w:type="auto"/>
            <w:gridSpan w:val="10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Академический период обучения, неделя</w:t>
            </w:r>
          </w:p>
        </w:tc>
      </w:tr>
      <w:tr w:rsidR="00DD4E43" w:rsidRPr="00DD4E43" w:rsidTr="00DD4E43">
        <w:trPr>
          <w:tblHeader/>
        </w:trPr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315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DD4E43" w:rsidRPr="00DD4E43" w:rsidTr="00DD4E43">
        <w:tc>
          <w:tcPr>
            <w:tcW w:w="0" w:type="auto"/>
            <w:gridSpan w:val="11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Знание</w:t>
            </w: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Составление схем по теме 1,2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Решение задач, разбор практических ситуаций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Коллоквиум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Тестирование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DD4E43" w:rsidRPr="00DD4E43" w:rsidTr="00DD4E43">
        <w:tc>
          <w:tcPr>
            <w:tcW w:w="0" w:type="auto"/>
            <w:gridSpan w:val="11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Понимание</w:t>
            </w: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Составление схем по теме 1,2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Решение задач, разбор практических ситуаций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Коллоквиум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Тестирование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DD4E43" w:rsidRPr="00DD4E43" w:rsidTr="00DD4E43">
        <w:tc>
          <w:tcPr>
            <w:tcW w:w="0" w:type="auto"/>
            <w:gridSpan w:val="11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lastRenderedPageBreak/>
              <w:t>Применение</w:t>
            </w: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Решение задач, разбор практических ситуаций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  <w:tr w:rsidR="00DD4E43" w:rsidRPr="00DD4E43" w:rsidTr="00DD4E43">
        <w:tc>
          <w:tcPr>
            <w:tcW w:w="0" w:type="auto"/>
            <w:gridSpan w:val="11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Анализ</w:t>
            </w: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Контрольная работа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+</w:t>
            </w:r>
          </w:p>
        </w:tc>
      </w:tr>
    </w:tbl>
    <w:p w:rsidR="00DD4E43" w:rsidRDefault="00DD4E43">
      <w:pPr>
        <w:pStyle w:val="a3"/>
        <w:jc w:val="center"/>
      </w:pPr>
    </w:p>
    <w:p w:rsidR="00CD5FEB" w:rsidRDefault="00DD4E43">
      <w:pPr>
        <w:pStyle w:val="a3"/>
        <w:jc w:val="center"/>
      </w:pPr>
      <w:r>
        <w:rPr>
          <w:b/>
        </w:rPr>
        <w:t>3 ОЦЕНКА ЗНАНИЙ ОБУЧАЮЩЕГОСЯ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Преподаватель проводит все виды текущего контроля и выводит соответствующую оценку текущей успеваемости обучающихся два раза в академический период (семестр, триместр, квартал). По результатам текущего контроля формируется рейтинг 1 и 2. При этом учебные достижения обучающегося оцениваются путем накапливания баллов по отдельным видам заданий от 0 до 100.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:rsidR="00CD5FEB" w:rsidRDefault="00CD5FEB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103"/>
        <w:gridCol w:w="5343"/>
        <w:gridCol w:w="2132"/>
        <w:gridCol w:w="1060"/>
      </w:tblGrid>
      <w:tr w:rsidR="00DD4E43" w:rsidRPr="00DD4E43" w:rsidTr="00DD4E43">
        <w:trPr>
          <w:tblHeader/>
        </w:trPr>
        <w:tc>
          <w:tcPr>
            <w:tcW w:w="569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Период</w:t>
            </w:r>
          </w:p>
        </w:tc>
        <w:tc>
          <w:tcPr>
            <w:tcW w:w="2773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Вид задания</w:t>
            </w:r>
          </w:p>
        </w:tc>
        <w:tc>
          <w:tcPr>
            <w:tcW w:w="1107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Количество баллов (</w:t>
            </w:r>
            <w:proofErr w:type="spellStart"/>
            <w:r w:rsidRPr="00DD4E43">
              <w:rPr>
                <w:rFonts w:ascii="Times New Roman" w:hAnsi="Times New Roman" w:cs="Times New Roman"/>
                <w:sz w:val="24"/>
              </w:rPr>
              <w:t>max</w:t>
            </w:r>
            <w:proofErr w:type="spellEnd"/>
            <w:r w:rsidRPr="00DD4E43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551" w:type="pc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Итого</w:t>
            </w:r>
          </w:p>
        </w:tc>
      </w:tr>
      <w:tr w:rsidR="00DD4E43" w:rsidRPr="00DD4E43" w:rsidTr="00DD4E43">
        <w:tc>
          <w:tcPr>
            <w:tcW w:w="0" w:type="auto"/>
            <w:vMerge w:val="restar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1-й рубежный контроль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Составление схем по теме 1,2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vMerge w:val="restart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0-100</w:t>
            </w:r>
          </w:p>
        </w:tc>
      </w:tr>
      <w:tr w:rsidR="00DD4E43" w:rsidRPr="00DD4E43" w:rsidTr="00DD4E43">
        <w:trPr>
          <w:trHeight w:val="298"/>
        </w:trPr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334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Решение задач, разбор практических ситуаций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Коллоквиум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Тестирование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34A30" w:rsidRPr="00DD4E43" w:rsidTr="00334A30">
        <w:trPr>
          <w:trHeight w:val="285"/>
        </w:trPr>
        <w:tc>
          <w:tcPr>
            <w:tcW w:w="0" w:type="auto"/>
            <w:vMerge w:val="restart"/>
          </w:tcPr>
          <w:p w:rsidR="00334A30" w:rsidRPr="00DD4E43" w:rsidRDefault="00334A30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2-й рубежный контроль</w:t>
            </w:r>
          </w:p>
        </w:tc>
        <w:tc>
          <w:tcPr>
            <w:tcW w:w="0" w:type="auto"/>
          </w:tcPr>
          <w:p w:rsidR="00334A30" w:rsidRPr="00DD4E43" w:rsidRDefault="00334A30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Решение задач, разбор практических ситуаций</w:t>
            </w:r>
          </w:p>
        </w:tc>
        <w:tc>
          <w:tcPr>
            <w:tcW w:w="0" w:type="auto"/>
          </w:tcPr>
          <w:p w:rsidR="00334A30" w:rsidRPr="00DD4E43" w:rsidRDefault="00334A30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0" w:type="auto"/>
            <w:vMerge w:val="restart"/>
          </w:tcPr>
          <w:p w:rsidR="00334A30" w:rsidRPr="00DD4E43" w:rsidRDefault="00334A30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0-100</w:t>
            </w:r>
          </w:p>
        </w:tc>
      </w:tr>
      <w:tr w:rsidR="00DD4E43" w:rsidRPr="00DD4E43" w:rsidTr="00DD4E43"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334A30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Самостоятельная работа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Тестирование</w:t>
            </w:r>
          </w:p>
        </w:tc>
        <w:tc>
          <w:tcPr>
            <w:tcW w:w="0" w:type="auto"/>
          </w:tcPr>
          <w:p w:rsidR="00DD4E43" w:rsidRPr="00DD4E43" w:rsidRDefault="00334A30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Коллоквиум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0" w:type="auto"/>
            <w:vMerge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4E43" w:rsidRPr="00DD4E43" w:rsidTr="00DD4E43"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Итоговый контроль</w:t>
            </w:r>
          </w:p>
        </w:tc>
        <w:tc>
          <w:tcPr>
            <w:tcW w:w="0" w:type="auto"/>
            <w:gridSpan w:val="2"/>
          </w:tcPr>
          <w:p w:rsidR="00DD4E43" w:rsidRPr="00DD4E43" w:rsidRDefault="00DD4E43" w:rsidP="00DD4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экзамен</w:t>
            </w:r>
          </w:p>
        </w:tc>
        <w:tc>
          <w:tcPr>
            <w:tcW w:w="0" w:type="auto"/>
          </w:tcPr>
          <w:p w:rsidR="00DD4E43" w:rsidRPr="00DD4E43" w:rsidRDefault="00DD4E43" w:rsidP="00DD4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D4E43">
              <w:rPr>
                <w:rFonts w:ascii="Times New Roman" w:hAnsi="Times New Roman" w:cs="Times New Roman"/>
                <w:sz w:val="24"/>
              </w:rPr>
              <w:t>0-100</w:t>
            </w:r>
          </w:p>
        </w:tc>
      </w:tr>
    </w:tbl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CD5FEB" w:rsidRDefault="00DD4E43">
      <w:pPr>
        <w:pStyle w:val="a3"/>
        <w:ind w:firstLine="567"/>
      </w:pPr>
      <w:r>
        <w:t>- 40% результата, полученного на экзамене;</w:t>
      </w:r>
    </w:p>
    <w:p w:rsidR="00CD5FEB" w:rsidRDefault="00DD4E43">
      <w:pPr>
        <w:pStyle w:val="a3"/>
        <w:ind w:firstLine="567"/>
      </w:pPr>
      <w:r>
        <w:t>- 60% результатов текущей успеваемости.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Формула подсчета итоговой оценки:</w:t>
      </w:r>
    </w:p>
    <w:p w:rsidR="00CD5FEB" w:rsidRDefault="00CD5FEB">
      <w:pPr>
        <w:pStyle w:val="a3"/>
      </w:pPr>
    </w:p>
    <w:p w:rsidR="00CD5FEB" w:rsidRDefault="00DD4E43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proofErr w:type="gramStart"/>
      <w:r>
        <w:t xml:space="preserve">где,   </w:t>
      </w:r>
      <w:proofErr w:type="gramEnd"/>
      <w:r>
        <w:t>Р1, Р2 – цифровые эквиваленты оценок первого, второго рейтингов соответственно; Э – цифровой эквивалент оценки на экзамене.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r>
        <w:t>Итоговая буквенная оценка и ее цифровой эквивалент в баллах:</w:t>
      </w:r>
    </w:p>
    <w:p w:rsidR="00CD5FEB" w:rsidRDefault="00CD5FEB">
      <w:pPr>
        <w:pStyle w:val="a3"/>
      </w:pPr>
    </w:p>
    <w:p w:rsidR="00CD5FEB" w:rsidRDefault="00DD4E43">
      <w:pPr>
        <w:pStyle w:val="a3"/>
        <w:ind w:firstLine="567"/>
      </w:pPr>
      <w:proofErr w:type="spellStart"/>
      <w:r>
        <w:rPr>
          <w:b/>
        </w:rPr>
        <w:t>Балльно</w:t>
      </w:r>
      <w:proofErr w:type="spellEnd"/>
      <w:r>
        <w:rPr>
          <w:b/>
        </w:rPr>
        <w:t>-рейтинговая буквенная система оценки учета учебных достижений, обучающихся с переводом их в традиционную шкалу оценок и ECTS (</w:t>
      </w:r>
      <w:proofErr w:type="spellStart"/>
      <w:r>
        <w:rPr>
          <w:b/>
        </w:rPr>
        <w:t>иситиэс</w:t>
      </w:r>
      <w:proofErr w:type="spellEnd"/>
      <w:r>
        <w:rPr>
          <w:b/>
        </w:rPr>
        <w:t>)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134"/>
        <w:gridCol w:w="1374"/>
        <w:gridCol w:w="1351"/>
        <w:gridCol w:w="2308"/>
        <w:gridCol w:w="3471"/>
      </w:tblGrid>
      <w:tr w:rsidR="00CD5FEB">
        <w:trPr>
          <w:tblHeader/>
        </w:trPr>
        <w:tc>
          <w:tcPr>
            <w:tcW w:w="600" w:type="pct"/>
          </w:tcPr>
          <w:p w:rsidR="00CD5FEB" w:rsidRDefault="00DD4E43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CD5FEB" w:rsidRDefault="00DD4E43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CD5FEB" w:rsidRDefault="00DD4E43">
            <w:pPr>
              <w:pStyle w:val="a3"/>
              <w:jc w:val="center"/>
            </w:pPr>
            <w:r>
              <w:t>Баллы (%-</w:t>
            </w:r>
            <w:proofErr w:type="spellStart"/>
            <w:r>
              <w:t>ное</w:t>
            </w:r>
            <w:proofErr w:type="spellEnd"/>
            <w:r>
              <w:t xml:space="preserve"> содержание)</w:t>
            </w:r>
          </w:p>
        </w:tc>
        <w:tc>
          <w:tcPr>
            <w:tcW w:w="800" w:type="pct"/>
          </w:tcPr>
          <w:p w:rsidR="00CD5FEB" w:rsidRDefault="00DD4E43">
            <w:pPr>
              <w:pStyle w:val="a3"/>
              <w:jc w:val="center"/>
            </w:pPr>
            <w:r>
              <w:t>Оценка по традиционной системе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Критерий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t>Отлично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</w:pPr>
            <w: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t>Хорошо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</w:pPr>
            <w: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B-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t>Удовлетворительно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</w:pPr>
            <w: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  <w:jc w:val="center"/>
            </w:pPr>
            <w:r>
              <w:t>Неудовлетворительно</w:t>
            </w:r>
          </w:p>
        </w:tc>
        <w:tc>
          <w:tcPr>
            <w:tcW w:w="0" w:type="auto"/>
            <w:vMerge w:val="restart"/>
          </w:tcPr>
          <w:p w:rsidR="00CD5FEB" w:rsidRDefault="00DD4E43">
            <w:pPr>
              <w:pStyle w:val="a3"/>
            </w:pPr>
            <w:r>
              <w:t xml:space="preserve">Теоретическое содержание курса не освоено, необходимые практические навыки работы не сформированы, выполненные учебные задания содержат грубые ошибки, дополнительная </w:t>
            </w:r>
            <w:r>
              <w:lastRenderedPageBreak/>
              <w:t>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 w:rsidR="00CD5FEB"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CD5FEB" w:rsidRDefault="00DD4E43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  <w:tc>
          <w:tcPr>
            <w:tcW w:w="0" w:type="auto"/>
            <w:vMerge/>
          </w:tcPr>
          <w:p w:rsidR="00CD5FEB" w:rsidRDefault="00CD5FEB">
            <w:pPr>
              <w:pStyle w:val="a3"/>
            </w:pPr>
          </w:p>
        </w:tc>
      </w:tr>
    </w:tbl>
    <w:p w:rsidR="00CD5FEB" w:rsidRDefault="00CD5FEB">
      <w:pPr>
        <w:pStyle w:val="a3"/>
      </w:pPr>
    </w:p>
    <w:p w:rsidR="00DD4E43" w:rsidRPr="00DD4E43" w:rsidRDefault="00DD4E43" w:rsidP="00DD4E4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b/>
          <w:sz w:val="24"/>
        </w:rPr>
        <w:t>4 ПОЛИТИКА ДИСЦИПЛИНЫ</w:t>
      </w:r>
    </w:p>
    <w:p w:rsidR="00DD4E43" w:rsidRPr="00DD4E43" w:rsidRDefault="00DD4E43" w:rsidP="00DD4E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Обучающийся обязан: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1) строго соблюдать правила академической честности: нет места плагиату, списываниям и иным формам обмана;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2) не опаздывать на занятия;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3) не пропускать занятия, в случае отсутствия по болезни, предоставить справку;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4) на занятия приходить в деловой одежде;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5) активно участвовать в учебном процессе;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6) самостоятельно и своевременно выполнять домашние задания;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7) быть терпимым, открытым и доброжелательным к сокурсникам, преподавателям и сотрудникам;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8) содействовать коллективной работе и участвовать в дискуссиях;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9) быть пунктуальным и обязательным; 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10) соблюдать Кодекс академической честности студентов ВКГТУ.</w:t>
      </w:r>
    </w:p>
    <w:p w:rsidR="00DD4E43" w:rsidRPr="00DD4E43" w:rsidRDefault="00DD4E43" w:rsidP="00DD4E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D4E43" w:rsidRPr="00DD4E43" w:rsidRDefault="00DD4E43" w:rsidP="00DD4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D4E43" w:rsidRPr="00DD4E43" w:rsidRDefault="00DD4E43" w:rsidP="00DD4E4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b/>
          <w:sz w:val="24"/>
        </w:rPr>
        <w:t>5 СПИСОК РЕКОМЕНДУЕМОЙ ЛИТЕРАТУРЫ</w:t>
      </w:r>
    </w:p>
    <w:p w:rsidR="00DD4E43" w:rsidRPr="00DD4E43" w:rsidRDefault="00DD4E43" w:rsidP="00DD4E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D4E43" w:rsidRPr="00DD4E43" w:rsidRDefault="00DD4E43" w:rsidP="00DD4E4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b/>
          <w:sz w:val="24"/>
        </w:rPr>
        <w:t>5.1 Основная литература</w:t>
      </w:r>
    </w:p>
    <w:p w:rsidR="00DD4E43" w:rsidRPr="00DD4E43" w:rsidRDefault="00DD4E43" w:rsidP="00DD4E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1. Закон Республики Казахстан «О бухгалтерском учете и финансовой отчетности» от 28.02.2007, № 234 (с изменениями и дополнениями на 06.07.2021 г.).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2. Типовой план счетов: Приказ Министра финансов Республики Казахстан от 02.10.2018 № 877.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3. </w:t>
      </w:r>
      <w:proofErr w:type="spellStart"/>
      <w:r w:rsidRPr="00DD4E43">
        <w:rPr>
          <w:rFonts w:ascii="Times New Roman" w:hAnsi="Times New Roman" w:cs="Times New Roman"/>
          <w:sz w:val="24"/>
        </w:rPr>
        <w:t>Кабылова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 Н.К. Бухгалтер (Основы бухгалтерского учета): учебник / Н. К. </w:t>
      </w:r>
      <w:proofErr w:type="spellStart"/>
      <w:r w:rsidRPr="00DD4E43">
        <w:rPr>
          <w:rFonts w:ascii="Times New Roman" w:hAnsi="Times New Roman" w:cs="Times New Roman"/>
          <w:sz w:val="24"/>
        </w:rPr>
        <w:t>Кабылова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, Ш. А. </w:t>
      </w:r>
      <w:proofErr w:type="spellStart"/>
      <w:r w:rsidRPr="00DD4E43">
        <w:rPr>
          <w:rFonts w:ascii="Times New Roman" w:hAnsi="Times New Roman" w:cs="Times New Roman"/>
          <w:sz w:val="24"/>
        </w:rPr>
        <w:t>Доспалинова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, Е. Н. </w:t>
      </w:r>
      <w:proofErr w:type="spellStart"/>
      <w:r w:rsidRPr="00DD4E43">
        <w:rPr>
          <w:rFonts w:ascii="Times New Roman" w:hAnsi="Times New Roman" w:cs="Times New Roman"/>
          <w:sz w:val="24"/>
        </w:rPr>
        <w:t>Оразалинов</w:t>
      </w:r>
      <w:proofErr w:type="spellEnd"/>
      <w:r w:rsidRPr="00DD4E43">
        <w:rPr>
          <w:rFonts w:ascii="Times New Roman" w:hAnsi="Times New Roman" w:cs="Times New Roman"/>
          <w:sz w:val="24"/>
        </w:rPr>
        <w:t>. - Астана: Фолиант, 2017. - 372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4. Проскурина В.П. Сборник бухгалтерских проводок по разделам «Типового плана счетов бухгалтерского учета», вводимого в действие с 01.01.2019 г. - Алматы. «LEM», 2021 г., 274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5. Проскурина В.П. Бухгалтерский учет от азов до баланса, практическое пособие. - Алматы. «LEM», 2020. - 340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6. Кулик В. Б. Бухгалтерский учет от первичного документа до отчетности. Автоматизированная форма учета. Учебное пособие. Часть 2. - Алматы. «LEM», 2017 г.- 216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7. </w:t>
      </w:r>
      <w:proofErr w:type="spellStart"/>
      <w:r w:rsidRPr="00DD4E43">
        <w:rPr>
          <w:rFonts w:ascii="Times New Roman" w:hAnsi="Times New Roman" w:cs="Times New Roman"/>
          <w:sz w:val="24"/>
        </w:rPr>
        <w:t>Нурсеитов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 Э. О. Бухгалтерский учет в организациях (учебное пособие) - Алматы. «LEM», 2016 г., 432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8. Справочник бухгалтера на 2021 год - Алматы. «LEM», 2021 г.- 188 с.</w:t>
      </w:r>
    </w:p>
    <w:p w:rsidR="00DD4E43" w:rsidRPr="00DD4E43" w:rsidRDefault="00DD4E43" w:rsidP="00DD4E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D4E43" w:rsidRPr="00DD4E43" w:rsidRDefault="00DD4E43" w:rsidP="00DD4E43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b/>
          <w:sz w:val="24"/>
        </w:rPr>
        <w:lastRenderedPageBreak/>
        <w:t xml:space="preserve">5.2 </w:t>
      </w:r>
      <w:proofErr w:type="spellStart"/>
      <w:r w:rsidRPr="00DD4E43">
        <w:rPr>
          <w:rFonts w:ascii="Times New Roman" w:hAnsi="Times New Roman" w:cs="Times New Roman"/>
          <w:b/>
          <w:sz w:val="24"/>
        </w:rPr>
        <w:t>Қосымша</w:t>
      </w:r>
      <w:proofErr w:type="spellEnd"/>
      <w:r w:rsidRPr="00DD4E43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4E43">
        <w:rPr>
          <w:rFonts w:ascii="Times New Roman" w:hAnsi="Times New Roman" w:cs="Times New Roman"/>
          <w:b/>
          <w:sz w:val="24"/>
        </w:rPr>
        <w:t>әдебиеттер</w:t>
      </w:r>
      <w:proofErr w:type="spellEnd"/>
    </w:p>
    <w:p w:rsidR="00DD4E43" w:rsidRPr="00DD4E43" w:rsidRDefault="00DD4E43" w:rsidP="00DD4E4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9. Приказ Министра Финансов Республики Казахстан от 31 марта 2018г., № 241 «Об утверждении Правил ведения бухгалтерского учета»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10. </w:t>
      </w:r>
      <w:proofErr w:type="spellStart"/>
      <w:r w:rsidRPr="00DD4E43">
        <w:rPr>
          <w:rFonts w:ascii="Times New Roman" w:hAnsi="Times New Roman" w:cs="Times New Roman"/>
          <w:sz w:val="24"/>
        </w:rPr>
        <w:t>Миржакыпова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 С.Т., </w:t>
      </w:r>
      <w:proofErr w:type="spellStart"/>
      <w:r w:rsidRPr="00DD4E43">
        <w:rPr>
          <w:rFonts w:ascii="Times New Roman" w:hAnsi="Times New Roman" w:cs="Times New Roman"/>
          <w:sz w:val="24"/>
        </w:rPr>
        <w:t>Аппакова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 Г.Н. Основы бухгалтерского учета. Учебное пособие для вузов – Алматы, «Издательство Экономика», 2019. – 186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 xml:space="preserve">11. </w:t>
      </w:r>
      <w:proofErr w:type="spellStart"/>
      <w:r w:rsidRPr="00DD4E43">
        <w:rPr>
          <w:rFonts w:ascii="Times New Roman" w:hAnsi="Times New Roman" w:cs="Times New Roman"/>
          <w:sz w:val="24"/>
        </w:rPr>
        <w:t>Поринг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 Л.А. Практикум по теории бухгалтерского учета: учеб. пособие / Л. А. </w:t>
      </w:r>
      <w:proofErr w:type="spellStart"/>
      <w:r w:rsidRPr="00DD4E43">
        <w:rPr>
          <w:rFonts w:ascii="Times New Roman" w:hAnsi="Times New Roman" w:cs="Times New Roman"/>
          <w:sz w:val="24"/>
        </w:rPr>
        <w:t>Поринг</w:t>
      </w:r>
      <w:proofErr w:type="spellEnd"/>
      <w:r w:rsidRPr="00DD4E43">
        <w:rPr>
          <w:rFonts w:ascii="Times New Roman" w:hAnsi="Times New Roman" w:cs="Times New Roman"/>
          <w:sz w:val="24"/>
        </w:rPr>
        <w:t xml:space="preserve">. - 2-е изд. - </w:t>
      </w:r>
      <w:proofErr w:type="gramStart"/>
      <w:r w:rsidRPr="00DD4E43">
        <w:rPr>
          <w:rFonts w:ascii="Times New Roman" w:hAnsi="Times New Roman" w:cs="Times New Roman"/>
          <w:sz w:val="24"/>
        </w:rPr>
        <w:t>Астана :</w:t>
      </w:r>
      <w:proofErr w:type="gramEnd"/>
      <w:r w:rsidRPr="00DD4E43">
        <w:rPr>
          <w:rFonts w:ascii="Times New Roman" w:hAnsi="Times New Roman" w:cs="Times New Roman"/>
          <w:sz w:val="24"/>
        </w:rPr>
        <w:t xml:space="preserve"> Фолиант, 2016. - 68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DD4E43">
        <w:rPr>
          <w:rFonts w:ascii="Times New Roman" w:hAnsi="Times New Roman" w:cs="Times New Roman"/>
          <w:sz w:val="24"/>
        </w:rPr>
        <w:t>12. Проскурина В.П. Сборник задач по бухгалтерскому учету - Алматы. «LEM», 2021 г., 200 с.</w:t>
      </w:r>
    </w:p>
    <w:p w:rsidR="00DD4E43" w:rsidRPr="00DD4E43" w:rsidRDefault="00DD4E43" w:rsidP="00DD4E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CD5FEB" w:rsidRDefault="00CD5FEB" w:rsidP="00DD4E43">
      <w:pPr>
        <w:pStyle w:val="a3"/>
        <w:jc w:val="center"/>
      </w:pPr>
    </w:p>
    <w:sectPr w:rsidR="00CD5FEB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BD0" w:rsidRDefault="00E65BD0">
      <w:pPr>
        <w:spacing w:after="0" w:line="240" w:lineRule="auto"/>
      </w:pPr>
      <w:r>
        <w:separator/>
      </w:r>
    </w:p>
  </w:endnote>
  <w:endnote w:type="continuationSeparator" w:id="0">
    <w:p w:rsidR="00E65BD0" w:rsidRDefault="00E65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BD0" w:rsidRDefault="00E65BD0">
      <w:pPr>
        <w:spacing w:after="0" w:line="240" w:lineRule="auto"/>
      </w:pPr>
      <w:r>
        <w:separator/>
      </w:r>
    </w:p>
  </w:footnote>
  <w:footnote w:type="continuationSeparator" w:id="0">
    <w:p w:rsidR="00E65BD0" w:rsidRDefault="00E65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000" w:firstRow="0" w:lastRow="0" w:firstColumn="0" w:lastColumn="0" w:noHBand="0" w:noVBand="0"/>
    </w:tblPr>
    <w:tblGrid>
      <w:gridCol w:w="1129"/>
      <w:gridCol w:w="1921"/>
      <w:gridCol w:w="5077"/>
      <w:gridCol w:w="1501"/>
    </w:tblGrid>
    <w:tr w:rsidR="00DD4E43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DD4E43" w:rsidRDefault="00DD4E43">
          <w:pPr>
            <w:pStyle w:val="a3"/>
            <w:jc w:val="center"/>
          </w:pPr>
          <w:r>
            <w:rPr>
              <w:noProof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DD4E43" w:rsidRDefault="00DD4E43">
          <w:pPr>
            <w:pStyle w:val="a5"/>
          </w:pPr>
          <w:r>
            <w:t>ВОСТОЧНО-КАЗАХСТАНСКИЙ ТЕХНИЧЕСКИЙ УНИВЕРСИСТЕТ им. Д. СЕРИКБАЕВА</w:t>
          </w:r>
        </w:p>
      </w:tc>
      <w:tc>
        <w:tcPr>
          <w:tcW w:w="1501" w:type="dxa"/>
          <w:vMerge w:val="restart"/>
          <w:vAlign w:val="center"/>
        </w:tcPr>
        <w:p w:rsidR="00DD4E43" w:rsidRDefault="00DD4E43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A8724C">
            <w:rPr>
              <w:noProof/>
            </w:rPr>
            <w:t>15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A8724C">
            <w:rPr>
              <w:noProof/>
            </w:rPr>
            <w:t>15</w:t>
          </w:r>
          <w:r>
            <w:fldChar w:fldCharType="end"/>
          </w:r>
        </w:p>
      </w:tc>
    </w:tr>
    <w:tr w:rsidR="00DD4E43">
      <w:trPr>
        <w:cantSplit/>
        <w:trHeight w:val="310"/>
      </w:trPr>
      <w:tc>
        <w:tcPr>
          <w:tcW w:w="1129" w:type="dxa"/>
          <w:vMerge/>
        </w:tcPr>
        <w:p w:rsidR="00DD4E43" w:rsidRDefault="00DD4E43">
          <w:pPr>
            <w:pStyle w:val="a3"/>
          </w:pPr>
        </w:p>
      </w:tc>
      <w:tc>
        <w:tcPr>
          <w:tcW w:w="1921" w:type="dxa"/>
          <w:vAlign w:val="center"/>
        </w:tcPr>
        <w:p w:rsidR="00DD4E43" w:rsidRDefault="00DD4E43">
          <w:pPr>
            <w:pStyle w:val="a5"/>
          </w:pPr>
          <w:r>
            <w:t>Система менеджмента качества</w:t>
          </w:r>
        </w:p>
      </w:tc>
      <w:tc>
        <w:tcPr>
          <w:tcW w:w="0" w:type="auto"/>
          <w:vAlign w:val="center"/>
        </w:tcPr>
        <w:p w:rsidR="00DD4E43" w:rsidRDefault="00DD4E43">
          <w:pPr>
            <w:pStyle w:val="a5"/>
          </w:pPr>
          <w:r>
            <w:t>И-НАО "ВКТУ" 026-II-2021</w:t>
          </w:r>
        </w:p>
        <w:p w:rsidR="00DD4E43" w:rsidRDefault="00DD4E43">
          <w:pPr>
            <w:pStyle w:val="a5"/>
          </w:pPr>
          <w:r>
            <w:t>Разработка и оформление рабочей учебной программы (</w:t>
          </w:r>
          <w:proofErr w:type="spellStart"/>
          <w:r>
            <w:t>силлабус</w:t>
          </w:r>
          <w:proofErr w:type="spellEnd"/>
          <w:r>
            <w:t xml:space="preserve">) в НАО «ВКТУ имени Д. </w:t>
          </w:r>
          <w:proofErr w:type="spellStart"/>
          <w:r>
            <w:t>Серикбаева</w:t>
          </w:r>
          <w:proofErr w:type="spellEnd"/>
          <w:r>
            <w:t>»</w:t>
          </w:r>
        </w:p>
      </w:tc>
      <w:tc>
        <w:tcPr>
          <w:tcW w:w="1501" w:type="dxa"/>
          <w:vMerge/>
        </w:tcPr>
        <w:p w:rsidR="00DD4E43" w:rsidRDefault="00DD4E43">
          <w:pPr>
            <w:pStyle w:val="a3"/>
          </w:pPr>
        </w:p>
      </w:tc>
    </w:tr>
  </w:tbl>
  <w:p w:rsidR="00DD4E43" w:rsidRDefault="00DD4E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FEB"/>
    <w:rsid w:val="00334A30"/>
    <w:rsid w:val="00A8724C"/>
    <w:rsid w:val="00CD5FEB"/>
    <w:rsid w:val="00DD4E43"/>
    <w:rsid w:val="00E65BD0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E760"/>
  <w15:docId w15:val="{8BC91065-C622-4EC0-864E-C10D2069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3556</Words>
  <Characters>20273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 Байтикенова</dc:creator>
  <cp:lastModifiedBy>Гульжан Байтикенова</cp:lastModifiedBy>
  <cp:revision>3</cp:revision>
  <dcterms:created xsi:type="dcterms:W3CDTF">2023-03-20T05:46:00Z</dcterms:created>
  <dcterms:modified xsi:type="dcterms:W3CDTF">2023-03-20T06:03:00Z</dcterms:modified>
</cp:coreProperties>
</file>